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00" w:lineRule="exact" w:before="0" w:after="0"/>
            </w:pPr>
            <w:r>
              <w:rPr>
                <w:rFonts w:ascii="Times New Roman" w:hAnsi="Times New Roman"/>
                <w:b/>
                <w:color w:val="B48228"/>
                <w:sz w:val="44"/>
              </w:rPr>
              <w:t>VEKTOR</w:t>
              <w:br/>
              <w:t>SHOW ROOM</w:t>
              <w:br/>
            </w:r>
            <w:r>
              <w:rPr>
                <w:rFonts w:ascii="Times New Roman" w:hAnsi="Times New Roman"/>
                <w:color w:val="646464"/>
                <w:sz w:val="16"/>
              </w:rPr>
              <w:t>Москва, ТЦ «Декстер», 1 этаж</w:t>
            </w:r>
          </w:p>
        </w:tc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line="400" w:lineRule="exact"/>
              <w:jc w:val="right"/>
            </w:pPr>
            <w:r>
              <w:rPr>
                <w:rFonts w:ascii="Times New Roman" w:hAnsi="Times New Roman"/>
                <w:b/>
                <w:color w:val="B48228"/>
                <w:sz w:val="28"/>
              </w:rPr>
              <w:t>8 (495) 646-83-31</w:t>
            </w:r>
          </w:p>
          <w:p>
            <w:pPr>
              <w:spacing w:before="0" w:after="0" w:line="400" w:lineRule="exact"/>
              <w:jc w:val="right"/>
            </w:pPr>
            <w:r>
              <w:rPr>
                <w:rFonts w:ascii="Times New Roman" w:hAnsi="Times New Roman"/>
                <w:b w:val="0"/>
                <w:color w:val="646464"/>
                <w:sz w:val="18"/>
              </w:rPr>
              <w:t>info@vektor-showroom.ru</w:t>
            </w:r>
          </w:p>
          <w:p>
            <w:pPr>
              <w:spacing w:before="0" w:after="0" w:line="400" w:lineRule="exact"/>
              <w:jc w:val="right"/>
            </w:pPr>
            <w:r>
              <w:rPr>
                <w:rFonts w:ascii="Times New Roman" w:hAnsi="Times New Roman"/>
                <w:b w:val="0"/>
                <w:color w:val="646464"/>
                <w:sz w:val="18"/>
              </w:rPr>
              <w:t>showroom.atvgroup.ru</w:t>
            </w:r>
          </w:p>
        </w:tc>
      </w:tr>
    </w:tbl>
    <w:p>
      <w:pPr>
        <w:pBdr>
          <w:bottom w:val="single" w:sz="12" w:space="4" w:color="B48228"/>
        </w:pBdr>
      </w:pPr>
    </w:p>
    <w:p>
      <w:pPr>
        <w:spacing w:line="400" w:lineRule="exact" w:before="0" w:after="0"/>
        <w:jc w:val="center"/>
      </w:pPr>
      <w:r>
        <w:rPr>
          <w:rFonts w:ascii="Times New Roman" w:hAnsi="Times New Roman"/>
          <w:b/>
          <w:sz w:val="28"/>
        </w:rPr>
        <w:t>ДОГОВОР № С112</w:t>
      </w:r>
    </w:p>
    <w:p>
      <w:pPr>
        <w:spacing w:line="400" w:lineRule="exact" w:before="0" w:after="0"/>
        <w:jc w:val="center"/>
      </w:pPr>
      <w:r>
        <w:rPr>
          <w:rFonts w:ascii="Times New Roman" w:hAnsi="Times New Roman"/>
          <w:b w:val="0"/>
          <w:sz w:val="22"/>
        </w:rPr>
        <w:t>на размещение техники в VEKTOR SHOW ROOM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</w:r>
    </w:p>
    <w:p>
      <w:pPr>
        <w:spacing w:line="400" w:lineRule="exact" w:before="0" w:after="0"/>
        <w:jc w:val="right"/>
      </w:pPr>
      <w:r>
        <w:rPr>
          <w:rFonts w:ascii="Times New Roman" w:hAnsi="Times New Roman"/>
          <w:b w:val="0"/>
          <w:sz w:val="24"/>
        </w:rPr>
        <w:t>г. Москва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  <w:t>Общество с ограниченной ответственностью «Группа Компаний Вездеходная Техника», именуемое в дальнейшем «Исполнитель», в лице Генерального директора Сладкова Сергея Павловича, действующего на основании Устава, с одной стороны, и Индивидуальный предприниматель Шуев Валерий Викторович, именуемый в дальнейшем «Заказчик», с другой стороны, заключили настоящий договор о нижеследующем: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</w:r>
    </w:p>
    <w:p>
      <w:pPr>
        <w:spacing w:line="400" w:lineRule="exact" w:before="0" w:after="0"/>
      </w:pPr>
      <w:r>
        <w:rPr>
          <w:rFonts w:ascii="Times New Roman" w:hAnsi="Times New Roman"/>
          <w:b/>
          <w:sz w:val="24"/>
        </w:rPr>
        <w:t>1. ПРЕДМЕТ ДОГОВОРА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  <w:t>1.1. Исполнитель предоставляет Заказчику место для демонстрации техники в шоуруме по адресу: г. Москва, ТЦ «Декстер», 1 этаж (VEKTOR SHOW ROOM), а Заказчик обязуется оплатить услуги в соответствии с условиями настоящего договора.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  <w:t>1.2. Наименование, количество, габариты и стоимость размещаемой техники указываются в Спецификации (Приложение № 1), являющейся неотъемлемой частью настоящего договора.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  <w:t>1.3. Цель размещения — демонстрация техники потенциальным покупателям, консультирование посетителей менеджером Исполнителя и передача контактов заинтересованных лиц Заказчику.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</w:r>
    </w:p>
    <w:p>
      <w:pPr>
        <w:spacing w:line="400" w:lineRule="exact" w:before="0" w:after="0"/>
      </w:pPr>
      <w:r>
        <w:rPr>
          <w:rFonts w:ascii="Times New Roman" w:hAnsi="Times New Roman"/>
          <w:b/>
          <w:sz w:val="24"/>
        </w:rPr>
        <w:t>2. ПРАВА И ОБЯЗАННОСТИ СТОРОН</w:t>
      </w:r>
    </w:p>
    <w:p>
      <w:pPr>
        <w:spacing w:line="400" w:lineRule="exact"/>
      </w:pPr>
      <w:r>
        <w:rPr>
          <w:rFonts w:ascii="Times New Roman" w:hAnsi="Times New Roman"/>
          <w:b/>
          <w:sz w:val="24"/>
        </w:rPr>
        <w:t>2.1. Исполнитель обязуется:</w:t>
      </w:r>
    </w:p>
    <w:p>
      <w:pPr>
        <w:spacing w:line="400" w:lineRule="exact"/>
        <w:ind w:left="567"/>
      </w:pPr>
      <w:r>
        <w:rPr>
          <w:rFonts w:ascii="Times New Roman" w:hAnsi="Times New Roman"/>
          <w:b w:val="0"/>
          <w:sz w:val="24"/>
        </w:rPr>
        <w:t>— предоставить Заказчику место согласно выбранному слоту, указанному в Спецификации (Приложение № 1);</w:t>
      </w:r>
    </w:p>
    <w:p>
      <w:pPr>
        <w:spacing w:line="400" w:lineRule="exact"/>
        <w:ind w:left="567"/>
      </w:pPr>
      <w:r>
        <w:rPr>
          <w:rFonts w:ascii="Times New Roman" w:hAnsi="Times New Roman"/>
          <w:b w:val="0"/>
          <w:sz w:val="24"/>
        </w:rPr>
        <w:t>— обеспечить присутствие менеджера-консультанта на площадке в часы работы (ежедневно с 10:00 до 19:00);</w:t>
      </w:r>
    </w:p>
    <w:p>
      <w:pPr>
        <w:spacing w:line="400" w:lineRule="exact"/>
        <w:ind w:left="567"/>
      </w:pPr>
      <w:r>
        <w:rPr>
          <w:rFonts w:ascii="Times New Roman" w:hAnsi="Times New Roman"/>
          <w:b w:val="0"/>
          <w:sz w:val="24"/>
        </w:rPr>
        <w:t>— осуществлять уход за размещённой техникой: очистка от пыли, зарядка аккумуляторных батарей по необходимости;</w:t>
      </w:r>
    </w:p>
    <w:p>
      <w:pPr>
        <w:spacing w:line="400" w:lineRule="exact"/>
        <w:ind w:left="567"/>
      </w:pPr>
      <w:r>
        <w:rPr>
          <w:rFonts w:ascii="Times New Roman" w:hAnsi="Times New Roman"/>
          <w:b w:val="0"/>
          <w:sz w:val="24"/>
        </w:rPr>
        <w:t>— размещать рекламные и информационные материалы Заказчика в рамках выделенной зоны;</w:t>
      </w:r>
    </w:p>
    <w:p>
      <w:pPr>
        <w:spacing w:line="400" w:lineRule="exact"/>
        <w:ind w:left="567"/>
      </w:pPr>
      <w:r>
        <w:rPr>
          <w:rFonts w:ascii="Times New Roman" w:hAnsi="Times New Roman"/>
          <w:b w:val="0"/>
          <w:sz w:val="24"/>
        </w:rPr>
        <w:t>— собирать контактные данные посетителей, заинтересовавшихся техникой Заказчика, и передавать их Заказчику не позднее 24 часов с момента получения;</w:t>
      </w:r>
    </w:p>
    <w:p>
      <w:pPr>
        <w:spacing w:line="400" w:lineRule="exact"/>
        <w:ind w:left="567"/>
      </w:pPr>
      <w:r>
        <w:rPr>
          <w:rFonts w:ascii="Times New Roman" w:hAnsi="Times New Roman"/>
          <w:b w:val="0"/>
          <w:sz w:val="24"/>
        </w:rPr>
        <w:t>— обеспечить сохранность техники Заказчика в пределах ответственности, предусмотренной разделом 5 настоящего договора.</w:t>
      </w:r>
    </w:p>
    <w:p>
      <w:pPr>
        <w:spacing w:line="400" w:lineRule="exact"/>
      </w:pPr>
      <w:r>
        <w:rPr>
          <w:rFonts w:ascii="Times New Roman" w:hAnsi="Times New Roman"/>
          <w:b/>
          <w:sz w:val="24"/>
        </w:rPr>
        <w:t>2.2. Заказчик обязуется:</w:t>
      </w:r>
    </w:p>
    <w:p>
      <w:pPr>
        <w:spacing w:line="400" w:lineRule="exact"/>
        <w:ind w:left="567"/>
      </w:pPr>
      <w:r>
        <w:rPr>
          <w:rFonts w:ascii="Times New Roman" w:hAnsi="Times New Roman"/>
          <w:b w:val="0"/>
          <w:sz w:val="24"/>
        </w:rPr>
        <w:t>— доставить технику в шоурум в срок, согласованный с Исполнителем;</w:t>
      </w:r>
    </w:p>
    <w:p>
      <w:pPr>
        <w:spacing w:line="400" w:lineRule="exact"/>
        <w:ind w:left="567"/>
      </w:pPr>
      <w:r>
        <w:rPr>
          <w:rFonts w:ascii="Times New Roman" w:hAnsi="Times New Roman"/>
          <w:b w:val="0"/>
          <w:sz w:val="24"/>
        </w:rPr>
        <w:t>— предоставить Исполнителю актуальные рекламно-информационные материалы (буклеты, прайс-листы, контактные данные);</w:t>
      </w:r>
    </w:p>
    <w:p>
      <w:pPr>
        <w:spacing w:line="400" w:lineRule="exact"/>
        <w:ind w:left="567"/>
      </w:pPr>
      <w:r>
        <w:rPr>
          <w:rFonts w:ascii="Times New Roman" w:hAnsi="Times New Roman"/>
          <w:b w:val="0"/>
          <w:sz w:val="24"/>
        </w:rPr>
        <w:t>— своевременно и в полном объёме оплачивать услуги Исполнителя в соответствии с разделом 3 настоящего договора;</w:t>
      </w:r>
    </w:p>
    <w:p>
      <w:pPr>
        <w:spacing w:line="400" w:lineRule="exact"/>
        <w:ind w:left="567"/>
      </w:pPr>
      <w:r>
        <w:rPr>
          <w:rFonts w:ascii="Times New Roman" w:hAnsi="Times New Roman"/>
          <w:b w:val="0"/>
          <w:sz w:val="24"/>
        </w:rPr>
        <w:t>— самостоятельно обрабатывать переданные Исполнителем лиды и заключать сделки купли-продажи с покупателями.</w:t>
      </w:r>
    </w:p>
    <w:p>
      <w:pPr>
        <w:spacing w:line="400" w:lineRule="exact"/>
      </w:pPr>
      <w:r>
        <w:rPr>
          <w:rFonts w:ascii="Times New Roman" w:hAnsi="Times New Roman"/>
          <w:b/>
          <w:sz w:val="24"/>
        </w:rPr>
        <w:t>2.3. Исполнитель вправе:</w:t>
      </w:r>
    </w:p>
    <w:p>
      <w:pPr>
        <w:spacing w:line="400" w:lineRule="exact"/>
        <w:ind w:left="567"/>
      </w:pPr>
      <w:r>
        <w:rPr>
          <w:rFonts w:ascii="Times New Roman" w:hAnsi="Times New Roman"/>
          <w:b w:val="0"/>
          <w:sz w:val="24"/>
        </w:rPr>
        <w:t>— Заказчику гарантируется выделенная площадь (слот) в соответствии со Спецификацией. Конкретное позиционирование техники в границах торговой зоны определяется Исполнителем. При необходимости техника может перемещаться в границах торговой зоны по усмотрению Исполнителя.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</w:r>
    </w:p>
    <w:p>
      <w:pPr>
        <w:spacing w:line="400" w:lineRule="exact" w:before="0" w:after="0"/>
      </w:pPr>
      <w:r>
        <w:rPr>
          <w:rFonts w:ascii="Times New Roman" w:hAnsi="Times New Roman"/>
          <w:b/>
          <w:sz w:val="24"/>
        </w:rPr>
        <w:t>3. СТОИМОСТЬ УСЛУГ И ПОРЯДОК РАСЧЁТОВ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  <w:t>3.1. Стоимость размещения техники за один календарный месяц определяется выбранным слотом: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Слот</w:t>
            </w:r>
          </w:p>
        </w:tc>
        <w:tc>
          <w:tcPr>
            <w:tcW w:type="dxa" w:w="4703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Стоимость, ₽/мес</w:t>
            </w:r>
          </w:p>
        </w:tc>
      </w:tr>
      <w:tr>
        <w:tc>
          <w:tcPr>
            <w:tcW w:type="dxa" w:w="4703"/>
          </w:tcPr>
          <w:p>
            <w:r>
              <w:rPr>
                <w:rFonts w:ascii="Times New Roman" w:hAnsi="Times New Roman"/>
                <w:sz w:val="22"/>
              </w:rPr>
              <w:t>«Мото» (базовый)</w:t>
            </w:r>
          </w:p>
        </w:tc>
        <w:tc>
          <w:tcPr>
            <w:tcW w:type="dxa" w:w="4703"/>
          </w:tcPr>
          <w:p>
            <w:r>
              <w:rPr>
                <w:rFonts w:ascii="Times New Roman" w:hAnsi="Times New Roman"/>
                <w:sz w:val="22"/>
              </w:rPr>
              <w:t>12 000</w:t>
            </w:r>
          </w:p>
        </w:tc>
      </w:tr>
      <w:tr>
        <w:tc>
          <w:tcPr>
            <w:tcW w:type="dxa" w:w="4703"/>
          </w:tcPr>
          <w:p>
            <w:r>
              <w:rPr>
                <w:rFonts w:ascii="Times New Roman" w:hAnsi="Times New Roman"/>
                <w:sz w:val="22"/>
              </w:rPr>
              <w:t>«Квадро» (средний)</w:t>
            </w:r>
          </w:p>
        </w:tc>
        <w:tc>
          <w:tcPr>
            <w:tcW w:type="dxa" w:w="4703"/>
          </w:tcPr>
          <w:p>
            <w:r>
              <w:rPr>
                <w:rFonts w:ascii="Times New Roman" w:hAnsi="Times New Roman"/>
                <w:sz w:val="22"/>
              </w:rPr>
              <w:t>20 000</w:t>
            </w:r>
          </w:p>
        </w:tc>
      </w:tr>
      <w:tr>
        <w:tc>
          <w:tcPr>
            <w:tcW w:type="dxa" w:w="4703"/>
          </w:tcPr>
          <w:p>
            <w:r>
              <w:rPr>
                <w:rFonts w:ascii="Times New Roman" w:hAnsi="Times New Roman"/>
                <w:sz w:val="22"/>
              </w:rPr>
              <w:t>«Вездеход» (большой)</w:t>
            </w:r>
          </w:p>
        </w:tc>
        <w:tc>
          <w:tcPr>
            <w:tcW w:type="dxa" w:w="4703"/>
          </w:tcPr>
          <w:p>
            <w:r>
              <w:rPr>
                <w:rFonts w:ascii="Times New Roman" w:hAnsi="Times New Roman"/>
                <w:sz w:val="22"/>
              </w:rPr>
              <w:t>30 000</w:t>
            </w:r>
          </w:p>
        </w:tc>
      </w:tr>
      <w:tr>
        <w:tc>
          <w:tcPr>
            <w:tcW w:type="dxa" w:w="4703"/>
          </w:tcPr>
          <w:p>
            <w:r>
              <w:rPr>
                <w:rFonts w:ascii="Times New Roman" w:hAnsi="Times New Roman"/>
                <w:sz w:val="22"/>
              </w:rPr>
              <w:t>«Катер» (крупный)</w:t>
            </w:r>
          </w:p>
        </w:tc>
        <w:tc>
          <w:tcPr>
            <w:tcW w:type="dxa" w:w="4703"/>
          </w:tcPr>
          <w:p>
            <w:r>
              <w:rPr>
                <w:rFonts w:ascii="Times New Roman" w:hAnsi="Times New Roman"/>
                <w:sz w:val="22"/>
              </w:rPr>
              <w:t>45 000</w:t>
            </w:r>
          </w:p>
        </w:tc>
      </w:tr>
      <w:tr>
        <w:tc>
          <w:tcPr>
            <w:tcW w:type="dxa" w:w="4703"/>
          </w:tcPr>
          <w:p>
            <w:r>
              <w:rPr>
                <w:rFonts w:ascii="Times New Roman" w:hAnsi="Times New Roman"/>
                <w:sz w:val="22"/>
              </w:rPr>
              <w:t>«Автодом / Глиссер» (максимальный)</w:t>
            </w:r>
          </w:p>
        </w:tc>
        <w:tc>
          <w:tcPr>
            <w:tcW w:type="dxa" w:w="4703"/>
          </w:tcPr>
          <w:p>
            <w:r>
              <w:rPr>
                <w:rFonts w:ascii="Times New Roman" w:hAnsi="Times New Roman"/>
                <w:sz w:val="22"/>
              </w:rPr>
              <w:t>60 000</w:t>
            </w:r>
          </w:p>
        </w:tc>
      </w:tr>
    </w:tbl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  <w:t>3.2. Для нестандартных площадей (отличных от стандартных слотов) стоимость рассчитывается исходя из ставки 4 500 (Четыре тысячи пятьсот) рублей за один квадратный метр в месяц.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  <w:t>3.3. Оплата производится ежемесячно не позднее 5-го числа текущего месяца путём безналичного перечисления на расчётный счёт Исполнителя.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  <w:t>3.4. Датой оплаты считается дата поступления денежных средств на расчётный счёт Исполнителя.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</w:r>
    </w:p>
    <w:p>
      <w:pPr>
        <w:spacing w:line="400" w:lineRule="exact" w:before="0" w:after="0"/>
      </w:pPr>
      <w:r>
        <w:rPr>
          <w:rFonts w:ascii="Times New Roman" w:hAnsi="Times New Roman"/>
          <w:b/>
          <w:sz w:val="24"/>
        </w:rPr>
        <w:t>4. СРОК ДЕЙСТВИЯ ДОГОВОРА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  <w:t>4.1. Настоящий договор вступает в силу с даты его подписания обеими Сторонами и действует до конца календарного месяца, если иное не предусмотрено Спецификацией.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  <w:t>4.2. В случае отсутствия письменного уведомления одной из Сторон о намерении расторгнуть договор, договор автоматически пролонгируется на следующий календарный месяц.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  <w:t>4.3. Уведомление о расторжении должно быть направлено другой Стороне не позднее чем за 14 (Четырнадцать) календарных дней до окончания текущего срока действия договора.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</w:r>
    </w:p>
    <w:p>
      <w:pPr>
        <w:spacing w:line="400" w:lineRule="exact" w:before="0" w:after="0"/>
      </w:pPr>
      <w:r>
        <w:rPr>
          <w:rFonts w:ascii="Times New Roman" w:hAnsi="Times New Roman"/>
          <w:b/>
          <w:sz w:val="24"/>
        </w:rPr>
        <w:t>5. ОТВЕТСТВЕННОСТЬ СТОРОН И ФОРС-МАЖОР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  <w:t>5.1. Исполнитель несёт ответственность за утрату или повреждение техники Заказчика, произошедшие по вине Исполнителя или его сотрудников, в полном объёме.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  <w:t>5.2. Исполнитель не несёт ответственности за ущерб, вызванный естественным износом техники, скрытыми (производственными) дефектами, а также действиями третьих лиц, не являющихся сотрудниками Исполнителя.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  <w:t>5.3. Стороны освобождаются от ответственности за неисполнение обязательств при наступлении обстоятельств непреодолимой силы (форс-мажор).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  <w:t>5.4. Все споры и разногласия решаются путём переговоров. При недостижении согласия спор передаётся на рассмотрение в суд по месту нахождения Исполнителя.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</w:r>
    </w:p>
    <w:p>
      <w:pPr>
        <w:spacing w:line="400" w:lineRule="exact" w:before="0" w:after="0"/>
      </w:pPr>
      <w:r>
        <w:rPr>
          <w:rFonts w:ascii="Times New Roman" w:hAnsi="Times New Roman"/>
          <w:b/>
          <w:sz w:val="24"/>
        </w:rPr>
        <w:t>6. ЗАКЛЮЧИТЕЛЬНЫЕ ПОЛОЖЕНИЯ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  <w:t>6.1. Все изменения и дополнения к настоящему договору действительны, если совершены в письменной форме и подписаны обеими Сторонами.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  <w:t>6.3. Неотъемлемой частью настоящего договора является Приложение № 1 — Спецификация (наименование, количество, габариты техники и выбранный слот).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</w:r>
    </w:p>
    <w:p>
      <w:pPr>
        <w:spacing w:line="400" w:lineRule="exact" w:before="0" w:after="0"/>
        <w:jc w:val="center"/>
      </w:pPr>
      <w:r>
        <w:rPr>
          <w:rFonts w:ascii="Times New Roman" w:hAnsi="Times New Roman"/>
          <w:b/>
          <w:sz w:val="24"/>
        </w:rPr>
        <w:t>РЕКВИЗИТЫ И ПОДПИСИ СТОРОН</w:t>
      </w:r>
    </w:p>
    <w:p>
      <w:pPr>
        <w:spacing w:line="400" w:lineRule="exact" w:before="0" w:after="0"/>
      </w:pPr>
      <w:r>
        <w:rPr>
          <w:rFonts w:ascii="Times New Roman" w:hAnsi="Times New Roman"/>
          <w:b w:val="0"/>
          <w:sz w:val="24"/>
        </w:rPr>
      </w:r>
    </w:p>
    <w:tbl>
      <w:tblPr>
        <w:tblW w:type="pct" w:w="500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00"/>
        <w:gridCol w:w="5000"/>
      </w:tblGrid>
      <w:tr>
        <w:tc>
          <w:tcPr>
            <w:tcW w:type="pct" w:w="5000"/>
            <w:tcMar>
              <w:top w:val="0" w:type="dxa"/>
              <w:left w:val="0" w:type="dxa"/>
              <w:bottom w:val="0" w:type="dxa"/>
              <w:right w:val="0" w:type="dxa"/>
            </w:tcMar>
          </w:tcPr>
          <w:p>
            <w:pPr>
              <w:pBdr>
                <w:bottom w:val="single" w:sz="8" w:space="4" w:color="B48228"/>
              </w:pBdr>
            </w:pPr>
            <w:r>
              <w:rPr>
                <w:sz w:val="22"/>
                <w:rFonts w:ascii="Times New Roman" w:hAnsi="Times New Roman"/>
                <w:b/>
                <w:color w:val="B48228"/>
              </w:rPr>
              <w:t xml:space="preserve">ИСПОЛНИТЕЛЬ</w:t>
            </w:r>
          </w:p>
          <w:p>
            <w:pPr>
              <w:spacing w:line="240" w:lineRule="auto"/>
            </w:pPr>
            <w:r>
              <w:rPr>
                <w:sz w:val="20"/>
                <w:rFonts w:ascii="Times New Roman" w:hAnsi="Times New Roman"/>
              </w:rPr>
              <w:t xml:space="preserve">ООО «Группа Компаний Вездеходная Техника»</w:t>
            </w:r>
          </w:p>
          <w:p>
            <w:pPr>
              <w:spacing w:line="240" w:lineRule="auto"/>
            </w:pPr>
            <w:r>
              <w:rPr>
                <w:sz w:val="20"/>
                <w:rFonts w:ascii="Times New Roman" w:hAnsi="Times New Roman"/>
              </w:rPr>
              <w:t xml:space="preserve">ИНН 7713455010 / КПП 771301001 / ОГРН 1187746250010</w:t>
            </w:r>
          </w:p>
          <w:p>
            <w:pPr>
              <w:spacing w:line="240" w:lineRule="auto"/>
            </w:pPr>
            <w:r>
              <w:rPr>
                <w:sz w:val="20"/>
                <w:rFonts w:ascii="Times New Roman" w:hAnsi="Times New Roman"/>
              </w:rPr>
              <w:t xml:space="preserve">125599, Москва г, МКАД 78КМ д. 14, корп. 1,</w:t>
            </w:r>
          </w:p>
          <w:p>
            <w:pPr>
              <w:spacing w:line="240" w:lineRule="auto"/>
            </w:pPr>
            <w:r>
              <w:rPr>
                <w:sz w:val="20"/>
                <w:rFonts w:ascii="Times New Roman" w:hAnsi="Times New Roman"/>
              </w:rPr>
              <w:t xml:space="preserve">этаж 1, помещение 1, комната 50</w:t>
            </w:r>
          </w:p>
          <w:p>
            <w:pPr>
              <w:spacing w:line="240" w:lineRule="auto"/>
            </w:pPr>
            <w:r>
              <w:rPr>
                <w:sz w:val="20"/>
                <w:rFonts w:ascii="Times New Roman" w:hAnsi="Times New Roman"/>
              </w:rPr>
              <w:t xml:space="preserve">р/с 40702810102560002593</w:t>
            </w:r>
          </w:p>
          <w:p>
            <w:pPr>
              <w:spacing w:line="240" w:lineRule="auto"/>
            </w:pPr>
            <w:r>
              <w:rPr>
                <w:sz w:val="20"/>
                <w:rFonts w:ascii="Times New Roman" w:hAnsi="Times New Roman"/>
              </w:rPr>
              <w:t xml:space="preserve">АО «Альфа-Банк» г. Москва</w:t>
            </w:r>
          </w:p>
          <w:p>
            <w:pPr>
              <w:spacing w:line="240" w:lineRule="auto"/>
            </w:pPr>
            <w:r>
              <w:rPr>
                <w:sz w:val="20"/>
                <w:rFonts w:ascii="Times New Roman" w:hAnsi="Times New Roman"/>
              </w:rPr>
              <w:t xml:space="preserve">к/с 30101810200000000593 / БИК 044525593</w:t>
            </w:r>
          </w:p>
          <w:p>
            <w:pPr>
              <w:spacing w:line="240" w:lineRule="auto"/>
            </w:pPr>
            <w:r>
              <w:rPr>
                <w:sz w:val="20"/>
                <w:rFonts w:ascii="Times New Roman" w:hAnsi="Times New Roman"/>
              </w:rPr>
              <w:t xml:space="preserve">Тел.: 8 (495) 646-83-31 / E-mail: info@vektor-showroom.ru</w:t>
            </w:r>
          </w:p>
          <w:p/>
          <w:p/>
          <w:p>
            <w:pPr>
              <w:tabs>
                <w:tab w:val="right" w:pos="9072"/>
              </w:tabs>
            </w:pPr>
            <w:r>
              <w:rPr>
                <w:sz w:val="20"/>
                <w:rFonts w:ascii="Times New Roman" w:hAnsi="Times New Roman"/>
              </w:rPr>
              <w:t xml:space="preserve">_______________ /________________/          М.П.</w:t>
            </w:r>
          </w:p>
          <w:p>
            <w:r>
              <w:rPr>
                <w:sz w:val="16"/>
                <w:rFonts w:ascii="Times New Roman" w:hAnsi="Times New Roman"/>
                <w:color w:val="646464"/>
              </w:rPr>
              <w:t xml:space="preserve">(подпись / расшифровка)</w:t>
            </w:r>
          </w:p>
        </w:tc>
        <w:tc>
          <w:tcPr>
            <w:tcW w:type="pct" w:w="5000"/>
            <w:tcMar>
              <w:top w:val="0" w:type="dxa"/>
              <w:left w:val="0" w:type="dxa"/>
              <w:bottom w:val="0" w:type="dxa"/>
              <w:right w:val="0" w:type="dxa"/>
            </w:tcMar>
          </w:tcPr>
          <w:p>
            <w:pPr>
              <w:pBdr>
                <w:bottom w:val="single" w:sz="8" w:space="4" w:color="B48228"/>
              </w:pBdr>
            </w:pPr>
            <w:r>
              <w:rPr>
                <w:rFonts w:ascii="Times New Roman" w:hAnsi="Times New Roman"/>
                <w:b/>
                <w:sz w:val="22"/>
              </w:rPr>
              <w:t>ЗАКАЗЧИК</w:t>
            </w:r>
          </w:p>
          <w:p>
            <w:pPr>
              <w:spacing w:line="240" w:lineRule="auto"/>
            </w:pPr>
            <w:r>
              <w:rPr>
                <w:rFonts w:ascii="Times New Roman" w:hAnsi="Times New Roman"/>
                <w:b w:val="0"/>
                <w:sz w:val="20"/>
              </w:rPr>
              <w:t>Индивидуальный предприниматель Шуев Валерий Викторович</w:t>
            </w:r>
          </w:p>
          <w:p>
            <w:pPr>
              <w:spacing w:line="240" w:lineRule="auto"/>
            </w:pPr>
            <w:r>
              <w:rPr>
                <w:rFonts w:ascii="Times New Roman" w:hAnsi="Times New Roman"/>
                <w:b w:val="0"/>
                <w:sz w:val="20"/>
              </w:rPr>
              <w:t>ИНН 780223268555</w:t>
            </w:r>
          </w:p>
          <w:p>
            <w:pPr>
              <w:spacing w:line="240" w:lineRule="auto"/>
            </w:pPr>
            <w:r>
              <w:rPr>
                <w:rFonts w:ascii="Times New Roman" w:hAnsi="Times New Roman"/>
                <w:b w:val="0"/>
                <w:sz w:val="20"/>
              </w:rPr>
              <w:t>ОГРН 304780214600182</w:t>
            </w:r>
          </w:p>
          <w:p>
            <w:pPr>
              <w:spacing w:line="240" w:lineRule="auto"/>
            </w:pPr>
            <w:r>
              <w:rPr>
                <w:rFonts w:ascii="Times New Roman" w:hAnsi="Times New Roman"/>
                <w:b w:val="0"/>
                <w:sz w:val="20"/>
              </w:rPr>
              <w:t>Юридический адрес: 188640, Ленинградская обл.,</w:t>
            </w:r>
          </w:p>
          <w:p>
            <w:pPr>
              <w:spacing w:line="240" w:lineRule="auto"/>
            </w:pPr>
            <w:r>
              <w:rPr>
                <w:rFonts w:ascii="Times New Roman" w:hAnsi="Times New Roman"/>
                <w:b w:val="0"/>
                <w:sz w:val="20"/>
              </w:rPr>
              <w:t>Всеволожский р-н, массив Белоостров,</w:t>
            </w:r>
          </w:p>
          <w:p>
            <w:pPr>
              <w:spacing w:line="240" w:lineRule="auto"/>
            </w:pPr>
            <w:r>
              <w:rPr>
                <w:rFonts w:ascii="Times New Roman" w:hAnsi="Times New Roman"/>
                <w:b w:val="0"/>
                <w:sz w:val="20"/>
              </w:rPr>
              <w:t>территория СНТ Осинка, уч.100</w:t>
            </w:r>
          </w:p>
          <w:p>
            <w:pPr>
              <w:spacing w:line="240" w:lineRule="auto"/>
            </w:pPr>
            <w:r>
              <w:rPr>
                <w:rFonts w:ascii="Times New Roman" w:hAnsi="Times New Roman"/>
                <w:b w:val="0"/>
                <w:sz w:val="20"/>
              </w:rPr>
              <w:t>Тел.: ___________________________</w:t>
            </w:r>
          </w:p>
          <w:p>
            <w:pPr>
              <w:spacing w:line="240" w:lineRule="auto"/>
            </w:pPr>
            <w:r>
              <w:rPr>
                <w:rFonts w:ascii="Times New Roman" w:hAnsi="Times New Roman"/>
                <w:b w:val="0"/>
                <w:sz w:val="20"/>
              </w:rPr>
              <w:t>E-mail: _________________________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р/с 40802810232260008089</w:t>
            </w:r>
          </w:p>
          <w:p>
            <w:pPr>
              <w:tabs>
                <w:tab w:val="right" w:pos="9072"/>
              </w:tabs>
            </w:pPr>
            <w:r>
              <w:rPr>
                <w:rFonts w:ascii="Times New Roman" w:hAnsi="Times New Roman"/>
                <w:b w:val="0"/>
                <w:sz w:val="20"/>
              </w:rPr>
              <w:t>Филиал «Санкт-Петербургский» в г. Санкт-Петербург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АО «АЛЬФА-БАНК»</w:t>
            </w:r>
          </w:p>
        </w:tc>
      </w:tr>
    </w:tbl>
    <w:p/>
    <w:p>
      <w:pPr>
        <w:jc w:val="center"/>
      </w:pPr>
      <w:r>
        <w:rPr>
          <w:rFonts w:ascii="Times New Roman" w:hAnsi="Times New Roman"/>
          <w:b/>
          <w:sz w:val="28"/>
        </w:rPr>
        <w:t>Приложение № 1</w:t>
      </w:r>
    </w:p>
    <w:p>
      <w:pPr>
        <w:jc w:val="center"/>
      </w:pPr>
      <w:r>
        <w:rPr>
          <w:rFonts w:ascii="Times New Roman" w:hAnsi="Times New Roman"/>
          <w:sz w:val="24"/>
        </w:rPr>
        <w:t>к Договору № С112 от «___» __________ 2026 г.</w:t>
      </w:r>
    </w:p>
    <w:p>
      <w:pPr>
        <w:jc w:val="center"/>
      </w:pPr>
      <w:r>
        <w:rPr>
          <w:rFonts w:ascii="Times New Roman" w:hAnsi="Times New Roman"/>
          <w:b/>
          <w:sz w:val="24"/>
        </w:rPr>
        <w:t>СПЕЦИФИКАЦИЯ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  <w:shd w:fill="D9E2F3" w:val="clear"/>
          </w:tcPr>
          <w:p>
            <w:r/>
            <w:r>
              <w:rPr>
                <w:rFonts w:ascii="Times New Roman" w:hAnsi="Times New Roman"/>
                <w:b/>
                <w:sz w:val="22"/>
              </w:rPr>
              <w:t>Наименование техники</w:t>
            </w:r>
          </w:p>
        </w:tc>
        <w:tc>
          <w:tcPr>
            <w:tcW w:type="dxa" w:w="5669"/>
            <w:shd w:fill="D9E2F3" w:val="clear"/>
          </w:tcPr>
          <w:p>
            <w:r/>
            <w:r>
              <w:rPr>
                <w:rFonts w:ascii="Times New Roman" w:hAnsi="Times New Roman"/>
                <w:sz w:val="22"/>
              </w:rPr>
              <w:t>Вездеход</w:t>
            </w:r>
          </w:p>
        </w:tc>
      </w:tr>
      <w:tr>
        <w:tc>
          <w:tcPr>
            <w:tcW w:type="dxa" w:w="3402"/>
          </w:tcPr>
          <w:p>
            <w:r/>
            <w:r>
              <w:rPr>
                <w:rFonts w:ascii="Times New Roman" w:hAnsi="Times New Roman"/>
                <w:b/>
                <w:sz w:val="22"/>
              </w:rPr>
              <w:t>Габариты (Д×Ш×В, мм)</w:t>
            </w:r>
          </w:p>
        </w:tc>
        <w:tc>
          <w:tcPr>
            <w:tcW w:type="dxa" w:w="5669"/>
          </w:tcPr>
          <w:p>
            <w:r/>
            <w:r>
              <w:rPr>
                <w:rFonts w:ascii="Times New Roman" w:hAnsi="Times New Roman"/>
                <w:sz w:val="22"/>
              </w:rPr>
              <w:t>3500 × 2117 × 2220</w:t>
            </w:r>
          </w:p>
        </w:tc>
      </w:tr>
      <w:tr>
        <w:tc>
          <w:tcPr>
            <w:tcW w:type="dxa" w:w="3402"/>
          </w:tcPr>
          <w:p>
            <w:r/>
            <w:r>
              <w:rPr>
                <w:rFonts w:ascii="Times New Roman" w:hAnsi="Times New Roman"/>
                <w:b/>
                <w:sz w:val="22"/>
              </w:rPr>
              <w:t>Количество, ед.</w:t>
            </w:r>
          </w:p>
        </w:tc>
        <w:tc>
          <w:tcPr>
            <w:tcW w:type="dxa" w:w="5669"/>
          </w:tcPr>
          <w:p>
            <w:r/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>
        <w:tc>
          <w:tcPr>
            <w:tcW w:type="dxa" w:w="3402"/>
          </w:tcPr>
          <w:p>
            <w:r/>
            <w:r>
              <w:rPr>
                <w:rFonts w:ascii="Times New Roman" w:hAnsi="Times New Roman"/>
                <w:b/>
                <w:sz w:val="22"/>
              </w:rPr>
              <w:t>Стоимость размещения</w:t>
            </w:r>
          </w:p>
        </w:tc>
        <w:tc>
          <w:tcPr>
            <w:tcW w:type="dxa" w:w="5669"/>
          </w:tcPr>
          <w:p>
            <w:r/>
            <w:r>
              <w:rPr>
                <w:rFonts w:ascii="Times New Roman" w:hAnsi="Times New Roman"/>
                <w:sz w:val="22"/>
              </w:rPr>
              <w:t>35 000 руб./мес.</w:t>
            </w:r>
          </w:p>
        </w:tc>
      </w:tr>
      <w:tr>
        <w:tc>
          <w:tcPr>
            <w:tcW w:type="dxa" w:w="3402"/>
          </w:tcPr>
          <w:p>
            <w:r/>
            <w:r>
              <w:rPr>
                <w:rFonts w:ascii="Times New Roman" w:hAnsi="Times New Roman"/>
                <w:b/>
                <w:sz w:val="22"/>
              </w:rPr>
              <w:t>Примечание</w:t>
            </w:r>
          </w:p>
        </w:tc>
        <w:tc>
          <w:tcPr>
            <w:tcW w:type="dxa" w:w="5669"/>
          </w:tcPr>
          <w:p>
            <w:r/>
            <w:r>
              <w:rPr>
                <w:rFonts w:ascii="Times New Roman" w:hAnsi="Times New Roman"/>
                <w:sz w:val="22"/>
              </w:rPr>
              <w:t>Индивидуальный слот (нестандартная площадь)</w:t>
            </w:r>
          </w:p>
        </w:tc>
      </w:tr>
    </w:tbl>
    <w:p/>
    <w:p>
      <w:r>
        <w:rPr>
          <w:rFonts w:ascii="Times New Roman" w:hAnsi="Times New Roman"/>
          <w:i/>
          <w:sz w:val="20"/>
        </w:rPr>
        <w:t>Настоящая Спецификация является неотъемлемой частью Договора № С112 от «___» __________ 2026 г.</w:t>
      </w:r>
    </w:p>
    <w:p/>
    <w:p/>
    <w:p>
      <w:pPr>
        <w:jc w:val="left"/>
      </w:pPr>
      <w:r>
        <w:rPr>
          <w:rFonts w:ascii="Times New Roman" w:hAnsi="Times New Roman"/>
          <w:sz w:val="22"/>
        </w:rPr>
        <w:br/>
        <w:br/>
        <w:br/>
        <w:t>ИСПОЛНИТЕЛЬ                                ЗАКАЗЧИК</w:t>
        <w:br/>
        <w:br/>
        <w:t>_______________ /________________/          _______________ /________________/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